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true"/>
        <w:keepLines w:val="false"/>
        <w:pageBreakBefore w:val="false"/>
        <w:widowControl/>
        <w:spacing w:lineRule="auto" w:line="276" w:before="120" w:after="120"/>
        <w:ind w:hanging="0" w:start="4393" w:end="0"/>
        <w:jc w:val="end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  <w:t>Załącznik Nr 1 do Zarządzenia Nr 41/2025   BURMISTRZA DZIERŻONIOWA                                                  z dnia 21 stycznia 2025 r.</w:t>
      </w:r>
    </w:p>
    <w:p>
      <w:pPr>
        <w:pStyle w:val="Normal1"/>
        <w:keepNext w:val="true"/>
        <w:keepLines w:val="false"/>
        <w:pageBreakBefore w:val="false"/>
        <w:widowControl/>
        <w:spacing w:lineRule="auto" w:line="276" w:before="0" w:after="480"/>
        <w:ind w:hanging="0" w:start="0" w:end="0"/>
        <w:jc w:val="center"/>
        <w:rPr>
          <w:rFonts w:ascii="Verdana" w:hAnsi="Verdana" w:eastAsia="Verdana" w:cs="Verdana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  <w:t>Terminy przeprowadzania postępowania rekrutacyjnego i postępowania uzupełniającego na rok szkolny 2025/2026 do publicznych przedszkoli prowadzonych przez Gminę Miejską Dzierżoniów w tym składania dokumentów na rok szkolny 2025/2026</w:t>
      </w:r>
    </w:p>
    <w:tbl>
      <w:tblPr>
        <w:tblW w:w="10080" w:type="dxa"/>
        <w:jc w:val="start"/>
        <w:tblInd w:w="-108" w:type="dxa"/>
        <w:tblLayout w:type="fixed"/>
        <w:tblCellMar>
          <w:top w:w="100" w:type="dxa"/>
          <w:start w:w="108" w:type="dxa"/>
          <w:bottom w:w="0" w:type="dxa"/>
          <w:end w:w="108" w:type="dxa"/>
        </w:tblCellMar>
      </w:tblPr>
      <w:tblGrid>
        <w:gridCol w:w="703"/>
        <w:gridCol w:w="4276"/>
        <w:gridCol w:w="2775"/>
        <w:gridCol w:w="2325"/>
      </w:tblGrid>
      <w:tr>
        <w:trPr/>
        <w:tc>
          <w:tcPr>
            <w:tcW w:w="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Lp.</w:t>
            </w:r>
          </w:p>
        </w:tc>
        <w:tc>
          <w:tcPr>
            <w:tcW w:w="4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Rodzaj czynności</w:t>
            </w:r>
          </w:p>
        </w:tc>
        <w:tc>
          <w:tcPr>
            <w:tcW w:w="2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Termin</w:t>
            </w:r>
          </w:p>
        </w:tc>
        <w:tc>
          <w:tcPr>
            <w:tcW w:w="23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Termin postępowania uzupełniającego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1.</w:t>
            </w:r>
          </w:p>
        </w:tc>
        <w:tc>
          <w:tcPr>
            <w:tcW w:w="4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Złożenie wniosku o przyjęcie do przedszkola wraz z dokumentami potwierdzającymi spełnianie przez kandydata warunków lub kryteriów branych pod uwagę w postępowaniu rekrutacyjnym</w:t>
            </w:r>
          </w:p>
        </w:tc>
        <w:tc>
          <w:tcPr>
            <w:tcW w:w="2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 xml:space="preserve">Od 3 lutego 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 xml:space="preserve">do 28 marca 2025 r. 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 xml:space="preserve">do godz. 15.00 </w:t>
            </w:r>
          </w:p>
        </w:tc>
        <w:tc>
          <w:tcPr>
            <w:tcW w:w="23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 xml:space="preserve">od 2 czerwca 2025 r. 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do 1</w:t>
            </w: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3</w:t>
            </w: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 xml:space="preserve"> czerwca 2025 r. 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do godz. 15.00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2.</w:t>
            </w:r>
          </w:p>
        </w:tc>
        <w:tc>
          <w:tcPr>
            <w:tcW w:w="4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Weryfikacja przez komisję rekrutacyjną wniosków o przyjęcie do przedszkola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wraz z dokumentami potwierdzającymi spełnianie przez kandydata warunków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lub kryteriów branych pod uwagę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w postępowaniu rekrutacyjnym</w:t>
            </w:r>
          </w:p>
        </w:tc>
        <w:tc>
          <w:tcPr>
            <w:tcW w:w="2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Do 7 marca 2025 r.</w:t>
            </w:r>
          </w:p>
        </w:tc>
        <w:tc>
          <w:tcPr>
            <w:tcW w:w="23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 xml:space="preserve">do 17 czerwca 2025 r. 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3.</w:t>
            </w:r>
          </w:p>
        </w:tc>
        <w:tc>
          <w:tcPr>
            <w:tcW w:w="4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Podanie do publicznej wiadomości</w:t>
              <w:br/>
              <w:t>przez komisję rekrutacyjną listy kandydatów zakwalifikowanych    i kandydatów niezakwalifikowanych</w:t>
            </w:r>
          </w:p>
        </w:tc>
        <w:tc>
          <w:tcPr>
            <w:tcW w:w="2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Do 12 marca 2025r.</w:t>
              <w:br/>
              <w:t>do godz. 15.00</w:t>
            </w:r>
          </w:p>
        </w:tc>
        <w:tc>
          <w:tcPr>
            <w:tcW w:w="23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 xml:space="preserve">do 20 czerwca 2025 r. </w:t>
            </w:r>
          </w:p>
          <w:p>
            <w:pPr>
              <w:pStyle w:val="Normal1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 xml:space="preserve">do godz. 15.00 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4.</w:t>
            </w:r>
          </w:p>
        </w:tc>
        <w:tc>
          <w:tcPr>
            <w:tcW w:w="4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Potwierdzenie przez rodzica woli</w:t>
              <w:br/>
              <w:t>przyjęcia dziecka do przedszkola</w:t>
              <w:br/>
              <w:t>w postaci pisemnego potwierdzenia</w:t>
            </w:r>
          </w:p>
        </w:tc>
        <w:tc>
          <w:tcPr>
            <w:tcW w:w="2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 xml:space="preserve">Do 21 marca 2025 r. </w:t>
            </w:r>
          </w:p>
        </w:tc>
        <w:tc>
          <w:tcPr>
            <w:tcW w:w="23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 xml:space="preserve">do 26 czerwca 2025 r. </w:t>
            </w:r>
          </w:p>
        </w:tc>
      </w:tr>
      <w:tr>
        <w:trPr>
          <w:trHeight w:val="1323" w:hRule="atLeast"/>
        </w:trPr>
        <w:tc>
          <w:tcPr>
            <w:tcW w:w="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5.</w:t>
            </w:r>
          </w:p>
        </w:tc>
        <w:tc>
          <w:tcPr>
            <w:tcW w:w="4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Podanie do publicznej wiadomości</w:t>
              <w:br/>
              <w:t>przez komisję rekrutacyjną listy kandydatów przyjętych i kandydatów nieprzyjętych</w:t>
            </w:r>
          </w:p>
        </w:tc>
        <w:tc>
          <w:tcPr>
            <w:tcW w:w="27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 xml:space="preserve">do 4 kwietnia 2025 r. 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do godz. 15.00</w:t>
            </w:r>
          </w:p>
        </w:tc>
        <w:tc>
          <w:tcPr>
            <w:tcW w:w="23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 xml:space="preserve">Do 30 czerwca 2025 r. 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hanging="0" w:start="0" w:end="0"/>
              <w:jc w:val="start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l-PL"/>
              </w:rPr>
              <w:t>do godz. 15.00</w:t>
            </w:r>
          </w:p>
        </w:tc>
      </w:tr>
    </w:tbl>
    <w:p>
      <w:pPr>
        <w:pStyle w:val="Normal1"/>
        <w:keepNext w:val="false"/>
        <w:keepLines w:val="false"/>
        <w:widowControl/>
        <w:spacing w:lineRule="auto" w:line="240" w:before="0" w:after="0"/>
        <w:ind w:hanging="0" w:start="0" w:end="0"/>
        <w:jc w:val="start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/>
        </w:rPr>
      </w:r>
    </w:p>
    <w:sectPr>
      <w:footerReference w:type="default" r:id="rId2"/>
      <w:type w:val="nextPage"/>
      <w:pgSz w:w="11906" w:h="16838"/>
      <w:pgMar w:left="1020" w:right="1020" w:gutter="0" w:header="0" w:top="1417" w:footer="708" w:bottom="992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Verdana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pacing w:lineRule="auto" w:line="276" w:before="0" w:after="0"/>
      <w:ind w:hanging="0" w:start="0" w:end="0"/>
      <w:jc w:val="start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  <w:lang w:val="pl-PL"/>
      </w:rPr>
    </w:pPr>
    <w:r>
      <w:rPr>
        <w:rFonts w:eastAsia="Verdana" w:cs="Verdana" w:ascii="Verdana" w:hAnsi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  <w:lang w:val="pl-PL"/>
      </w:rPr>
    </w:r>
  </w:p>
  <w:tbl>
    <w:tblPr>
      <w:tblW w:w="10095" w:type="dxa"/>
      <w:jc w:val="start"/>
      <w:tblInd w:w="-108" w:type="dxa"/>
      <w:tblLayout w:type="fixed"/>
      <w:tblCellMar>
        <w:top w:w="100" w:type="dxa"/>
        <w:start w:w="108" w:type="dxa"/>
        <w:bottom w:w="0" w:type="dxa"/>
        <w:end w:w="108" w:type="dxa"/>
      </w:tblCellMar>
    </w:tblPr>
    <w:tblGrid>
      <w:gridCol w:w="6720"/>
      <w:gridCol w:w="3374"/>
    </w:tblGrid>
    <w:tr>
      <w:trPr/>
      <w:tc>
        <w:tcPr>
          <w:tcW w:w="6720" w:type="dxa"/>
          <w:tcBorders>
            <w:top w:val="single" w:sz="4" w:space="0" w:color="000000"/>
          </w:tcBorders>
        </w:tcPr>
        <w:p>
          <w:pPr>
            <w:pStyle w:val="Normal1"/>
            <w:keepNext w:val="false"/>
            <w:keepLines w:val="false"/>
            <w:widowControl w:val="false"/>
            <w:spacing w:lineRule="auto" w:line="240" w:before="0" w:after="0"/>
            <w:ind w:hanging="0" w:start="0" w:end="0"/>
            <w:jc w:val="start"/>
            <w:rPr>
              <w:rFonts w:ascii="Verdana" w:hAnsi="Verdana" w:eastAsia="Verdana" w:cs="Verdana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8"/>
              <w:sz w:val="18"/>
              <w:szCs w:val="18"/>
              <w:u w:val="none"/>
              <w:shd w:fill="auto" w:val="clear"/>
              <w:vertAlign w:val="baseline"/>
              <w:lang w:val="pl-PL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8"/>
              <w:sz w:val="18"/>
              <w:szCs w:val="18"/>
              <w:u w:val="none"/>
              <w:shd w:fill="auto" w:val="clear"/>
              <w:vertAlign w:val="baseline"/>
              <w:lang w:val="pl-PL"/>
            </w:rPr>
            <w:t>Podpisany</w:t>
          </w:r>
        </w:p>
      </w:tc>
      <w:tc>
        <w:tcPr>
          <w:tcW w:w="3374" w:type="dxa"/>
          <w:tcBorders>
            <w:top w:val="single" w:sz="4" w:space="0" w:color="000000"/>
          </w:tcBorders>
        </w:tcPr>
        <w:p>
          <w:pPr>
            <w:pStyle w:val="Normal1"/>
            <w:keepNext w:val="false"/>
            <w:keepLines w:val="false"/>
            <w:widowControl w:val="false"/>
            <w:spacing w:lineRule="auto" w:line="240" w:before="0" w:after="0"/>
            <w:ind w:hanging="0" w:start="0" w:end="0"/>
            <w:jc w:val="end"/>
            <w:rPr>
              <w:lang w:val="pl-PL"/>
            </w:rPr>
          </w:pPr>
          <w:r>
            <w:rPr>
              <w:rFonts w:eastAsia="Verdana" w:cs="Verdana" w:ascii="Verdana" w:hAnsi="Verdana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8"/>
              <w:sz w:val="18"/>
              <w:szCs w:val="18"/>
              <w:u w:val="none"/>
              <w:shd w:fill="auto" w:val="clear"/>
              <w:vertAlign w:val="baseline"/>
              <w:lang w:val="pl-PL"/>
            </w:rPr>
            <w:t xml:space="preserve">Strona </w:t>
          </w:r>
          <w:r>
            <w:rPr>
              <w:lang w:val="pl-PL"/>
            </w:rPr>
            <w:fldChar w:fldCharType="begin"/>
          </w:r>
          <w:r>
            <w:rPr>
              <w:lang w:val="pl-PL"/>
            </w:rPr>
            <w:instrText xml:space="preserve"> PAGE </w:instrText>
          </w:r>
          <w:r>
            <w:rPr>
              <w:lang w:val="pl-PL"/>
            </w:rPr>
            <w:fldChar w:fldCharType="separate"/>
          </w:r>
          <w:r>
            <w:rPr>
              <w:lang w:val="pl-PL"/>
            </w:rPr>
            <w:t>1</w:t>
          </w:r>
          <w:r>
            <w:rPr>
              <w:lang w:val="pl-PL"/>
            </w:rPr>
            <w:fldChar w:fldCharType="end"/>
          </w:r>
        </w:p>
      </w:tc>
    </w:tr>
  </w:tbl>
  <w:p>
    <w:pPr>
      <w:pStyle w:val="Normal1"/>
      <w:keepNext w:val="false"/>
      <w:keepLines w:val="false"/>
      <w:pageBreakBefore w:val="false"/>
      <w:widowControl/>
      <w:spacing w:lineRule="auto" w:line="240" w:before="0" w:after="0"/>
      <w:ind w:hanging="0" w:start="0" w:end="0"/>
      <w:jc w:val="start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  <w:lang w:val="pl-PL"/>
      </w:rPr>
    </w:pPr>
    <w:r>
      <w:rPr>
        <w:rFonts w:eastAsia="Verdana" w:cs="Verdana" w:ascii="Verdana" w:hAnsi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  <w:lang w:val="pl-PL"/>
      </w:rPr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1">
    <w:name w:val="normal1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Gwkaistopka"/>
    <w:pPr>
      <w:suppressLineNumbers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LibreOffice/7.6.2.1$Windows_X86_64 LibreOffice_project/56f7684011345957bbf33a7ee678afaf4d2ba333</Application>
  <AppVersion>15.0000</AppVersion>
  <Pages>1</Pages>
  <Words>217</Words>
  <Characters>1267</Characters>
  <CharactersWithSpaces>1512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pl-PL</dc:language>
  <cp:lastModifiedBy/>
  <dcterms:modified xsi:type="dcterms:W3CDTF">2025-01-24T09:45:21Z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